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913" w:rsidRDefault="00A51913">
      <w:pPr>
        <w:pStyle w:val="ParaAttribute3"/>
        <w:rPr>
          <w:b/>
          <w:sz w:val="28"/>
          <w:szCs w:val="28"/>
        </w:rPr>
      </w:pPr>
    </w:p>
    <w:p w:rsidR="00A51913" w:rsidRDefault="00A51913">
      <w:pPr>
        <w:pStyle w:val="ParaAttribute3"/>
        <w:rPr>
          <w:b/>
          <w:sz w:val="28"/>
          <w:szCs w:val="28"/>
        </w:rPr>
      </w:pPr>
    </w:p>
    <w:p w:rsidR="00A51913" w:rsidRDefault="00A51913">
      <w:pPr>
        <w:pStyle w:val="ParaAttribute3"/>
        <w:rPr>
          <w:b/>
          <w:sz w:val="28"/>
          <w:szCs w:val="28"/>
        </w:rPr>
      </w:pPr>
    </w:p>
    <w:p w:rsidR="00A51913" w:rsidRDefault="00A51913">
      <w:pPr>
        <w:pStyle w:val="ParaAttribute3"/>
        <w:rPr>
          <w:b/>
          <w:sz w:val="28"/>
          <w:szCs w:val="28"/>
        </w:rPr>
      </w:pPr>
    </w:p>
    <w:p w:rsidR="00A51913" w:rsidRDefault="00A51913">
      <w:pPr>
        <w:pStyle w:val="ParaAttribute3"/>
        <w:rPr>
          <w:b/>
          <w:sz w:val="28"/>
          <w:szCs w:val="28"/>
        </w:rPr>
      </w:pPr>
    </w:p>
    <w:p w:rsidR="00A51913" w:rsidRDefault="00A51913">
      <w:pPr>
        <w:pStyle w:val="ParaAttribute3"/>
        <w:rPr>
          <w:b/>
          <w:sz w:val="28"/>
          <w:szCs w:val="28"/>
        </w:rPr>
      </w:pPr>
    </w:p>
    <w:p w:rsidR="00A51913" w:rsidRDefault="00A51913">
      <w:pPr>
        <w:pStyle w:val="ParaAttribute3"/>
        <w:rPr>
          <w:b/>
          <w:sz w:val="28"/>
          <w:szCs w:val="28"/>
        </w:rPr>
      </w:pPr>
    </w:p>
    <w:p w:rsidR="00A51913" w:rsidRDefault="00A51913">
      <w:pPr>
        <w:pStyle w:val="ParaAttribute3"/>
        <w:rPr>
          <w:b/>
          <w:sz w:val="28"/>
          <w:szCs w:val="28"/>
        </w:rPr>
      </w:pPr>
    </w:p>
    <w:p w:rsidR="00A51913" w:rsidRDefault="00A51913">
      <w:pPr>
        <w:pStyle w:val="ParaAttribute3"/>
        <w:rPr>
          <w:b/>
          <w:sz w:val="28"/>
          <w:szCs w:val="28"/>
        </w:rPr>
      </w:pPr>
    </w:p>
    <w:p w:rsidR="00A51913" w:rsidRDefault="00A51913">
      <w:pPr>
        <w:pStyle w:val="ParaAttribute4"/>
        <w:rPr>
          <w:b/>
          <w:sz w:val="40"/>
          <w:szCs w:val="40"/>
        </w:rPr>
      </w:pPr>
    </w:p>
    <w:p w:rsidR="00A51913" w:rsidRDefault="00A51913">
      <w:pPr>
        <w:pStyle w:val="ParaAttribute4"/>
        <w:rPr>
          <w:b/>
          <w:sz w:val="40"/>
          <w:szCs w:val="40"/>
        </w:rPr>
      </w:pPr>
    </w:p>
    <w:p w:rsidR="00A51913" w:rsidRDefault="006A2827">
      <w:pPr>
        <w:pStyle w:val="ParaAttribute4"/>
        <w:rPr>
          <w:b/>
          <w:sz w:val="40"/>
          <w:szCs w:val="40"/>
        </w:rPr>
      </w:pPr>
      <w:r>
        <w:rPr>
          <w:rStyle w:val="CharAttribute3"/>
          <w:szCs w:val="40"/>
        </w:rPr>
        <w:t>OBRA:</w:t>
      </w:r>
    </w:p>
    <w:p w:rsidR="00A51913" w:rsidRDefault="00A51913">
      <w:pPr>
        <w:pStyle w:val="ParaAttribute4"/>
        <w:rPr>
          <w:b/>
          <w:sz w:val="40"/>
          <w:szCs w:val="40"/>
        </w:rPr>
      </w:pPr>
    </w:p>
    <w:p w:rsidR="00A51913" w:rsidRDefault="006A2827">
      <w:pPr>
        <w:pStyle w:val="ParaAttribute4"/>
        <w:rPr>
          <w:sz w:val="40"/>
          <w:szCs w:val="40"/>
        </w:rPr>
      </w:pPr>
      <w:r>
        <w:rPr>
          <w:rStyle w:val="CharAttribute4"/>
          <w:szCs w:val="40"/>
        </w:rPr>
        <w:t xml:space="preserve"> RELOCACION OFICINAS COMERCIALES TOYOTA ARGENTINA S.A.</w:t>
      </w:r>
    </w:p>
    <w:p w:rsidR="00A51913" w:rsidRDefault="00A51913">
      <w:pPr>
        <w:pStyle w:val="ParaAttribute4"/>
        <w:rPr>
          <w:sz w:val="40"/>
          <w:szCs w:val="40"/>
        </w:rPr>
      </w:pPr>
    </w:p>
    <w:p w:rsidR="00A51913" w:rsidRDefault="00A51913">
      <w:pPr>
        <w:pStyle w:val="ParaAttribute4"/>
        <w:rPr>
          <w:sz w:val="40"/>
          <w:szCs w:val="40"/>
        </w:rPr>
      </w:pPr>
    </w:p>
    <w:p w:rsidR="00A51913" w:rsidRDefault="00A51913">
      <w:pPr>
        <w:pStyle w:val="ParaAttribute4"/>
        <w:rPr>
          <w:sz w:val="40"/>
          <w:szCs w:val="40"/>
        </w:rPr>
      </w:pPr>
    </w:p>
    <w:p w:rsidR="00A51913" w:rsidRDefault="006A2827">
      <w:pPr>
        <w:pStyle w:val="ParaAttribute4"/>
        <w:rPr>
          <w:rStyle w:val="CharAttribute4"/>
          <w:szCs w:val="40"/>
        </w:rPr>
      </w:pPr>
      <w:r>
        <w:rPr>
          <w:rStyle w:val="CharAttribute4"/>
          <w:szCs w:val="40"/>
        </w:rPr>
        <w:t>Circular sin consulta No. 2</w:t>
      </w:r>
    </w:p>
    <w:p w:rsidR="00167BFE" w:rsidRPr="00A966C8" w:rsidRDefault="00167BFE" w:rsidP="00167BFE">
      <w:pPr>
        <w:adjustRightInd w:val="0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  <w:r>
        <w:rPr>
          <w:rFonts w:ascii="Arial,Bold" w:hAnsi="Arial,Bold" w:cs="Arial,Bold"/>
          <w:bCs/>
          <w:color w:val="000000"/>
          <w:sz w:val="40"/>
          <w:szCs w:val="40"/>
        </w:rPr>
        <w:t>01</w:t>
      </w:r>
      <w:r>
        <w:rPr>
          <w:rFonts w:ascii="Arial,Bold" w:hAnsi="Arial,Bold" w:cs="Arial,Bold"/>
          <w:bCs/>
          <w:color w:val="000000"/>
          <w:sz w:val="40"/>
          <w:szCs w:val="40"/>
        </w:rPr>
        <w:t>-</w:t>
      </w:r>
      <w:r>
        <w:rPr>
          <w:rFonts w:ascii="Arial,Bold" w:hAnsi="Arial,Bold" w:cs="Arial,Bold"/>
          <w:bCs/>
          <w:color w:val="000000"/>
          <w:sz w:val="40"/>
          <w:szCs w:val="40"/>
        </w:rPr>
        <w:t>10</w:t>
      </w:r>
      <w:r>
        <w:rPr>
          <w:rFonts w:ascii="Arial,Bold" w:hAnsi="Arial,Bold" w:cs="Arial,Bold"/>
          <w:bCs/>
          <w:color w:val="000000"/>
          <w:sz w:val="40"/>
          <w:szCs w:val="40"/>
        </w:rPr>
        <w:t>-2013</w:t>
      </w:r>
    </w:p>
    <w:p w:rsidR="00167BFE" w:rsidRPr="00A966C8" w:rsidRDefault="00167BFE" w:rsidP="00167BFE">
      <w:pPr>
        <w:adjustRightInd w:val="0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167BFE" w:rsidRPr="00A966C8" w:rsidRDefault="00167BFE" w:rsidP="00167BFE">
      <w:pPr>
        <w:adjustRightInd w:val="0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167BFE" w:rsidRPr="00A966C8" w:rsidRDefault="00167BFE" w:rsidP="00167BFE">
      <w:pPr>
        <w:adjustRightInd w:val="0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167BFE" w:rsidRPr="00A966C8" w:rsidRDefault="00167BFE" w:rsidP="00167BFE">
      <w:pPr>
        <w:adjustRightInd w:val="0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167BFE" w:rsidRPr="00A966C8" w:rsidRDefault="00167BFE" w:rsidP="00167BFE">
      <w:pPr>
        <w:adjustRightInd w:val="0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167BFE" w:rsidRPr="00A966C8" w:rsidRDefault="00167BFE" w:rsidP="00167BFE">
      <w:pPr>
        <w:adjustRightInd w:val="0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167BFE" w:rsidRPr="00A966C8" w:rsidRDefault="00167BFE" w:rsidP="00167BFE">
      <w:pPr>
        <w:adjustRightInd w:val="0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167BFE" w:rsidRPr="00A966C8" w:rsidRDefault="00167BFE" w:rsidP="00167BFE">
      <w:pPr>
        <w:adjustRightInd w:val="0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167BFE" w:rsidRPr="00A966C8" w:rsidRDefault="00167BFE" w:rsidP="00167BFE">
      <w:pPr>
        <w:adjustRightInd w:val="0"/>
        <w:jc w:val="center"/>
        <w:rPr>
          <w:rFonts w:ascii="Arial" w:hAnsi="Arial" w:cs="Arial"/>
          <w:color w:val="000000"/>
          <w:sz w:val="40"/>
          <w:szCs w:val="40"/>
        </w:rPr>
      </w:pPr>
    </w:p>
    <w:p w:rsidR="00167BFE" w:rsidRPr="00A966C8" w:rsidRDefault="00167BFE" w:rsidP="00167BFE">
      <w:pPr>
        <w:adjustRightInd w:val="0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  <w:r w:rsidRPr="00A966C8">
        <w:rPr>
          <w:rFonts w:ascii="Arial,Bold" w:hAnsi="Arial,Bold" w:cs="Arial,Bold"/>
          <w:bCs/>
          <w:color w:val="000000"/>
          <w:sz w:val="40"/>
          <w:szCs w:val="40"/>
        </w:rPr>
        <w:t>AÑO 2013</w:t>
      </w:r>
    </w:p>
    <w:p w:rsidR="00167BFE" w:rsidRDefault="00167BFE">
      <w:pPr>
        <w:pStyle w:val="ParaAttribute4"/>
        <w:rPr>
          <w:sz w:val="40"/>
          <w:szCs w:val="40"/>
        </w:rPr>
      </w:pPr>
    </w:p>
    <w:p w:rsidR="00A51913" w:rsidRDefault="00A51913">
      <w:pPr>
        <w:pStyle w:val="ParaAttribute3"/>
        <w:rPr>
          <w:b/>
          <w:sz w:val="32"/>
          <w:szCs w:val="32"/>
        </w:rPr>
      </w:pPr>
    </w:p>
    <w:p w:rsidR="00A51913" w:rsidRDefault="006A2827">
      <w:pPr>
        <w:pStyle w:val="ParaAttribute3"/>
        <w:rPr>
          <w:b/>
          <w:sz w:val="24"/>
          <w:szCs w:val="24"/>
        </w:rPr>
      </w:pPr>
      <w:r>
        <w:rPr>
          <w:rStyle w:val="CharAttribute9"/>
          <w:szCs w:val="24"/>
        </w:rPr>
        <w:lastRenderedPageBreak/>
        <w:t>CONTENIDO:</w:t>
      </w:r>
    </w:p>
    <w:p w:rsidR="00A51913" w:rsidRDefault="00A51913">
      <w:pPr>
        <w:pStyle w:val="ParaAttribute5"/>
        <w:rPr>
          <w:b/>
          <w:sz w:val="32"/>
          <w:szCs w:val="32"/>
        </w:rPr>
      </w:pPr>
    </w:p>
    <w:p w:rsidR="00A51913" w:rsidRDefault="006A2827" w:rsidP="00167BFE">
      <w:pPr>
        <w:pStyle w:val="ParaAttribute5"/>
        <w:rPr>
          <w:sz w:val="24"/>
          <w:szCs w:val="24"/>
        </w:rPr>
      </w:pPr>
      <w:r w:rsidRPr="0035574B">
        <w:rPr>
          <w:rStyle w:val="CharAttribute11"/>
        </w:rPr>
        <w:t>Por la presente se comunica a los oferentes del</w:t>
      </w:r>
      <w:r>
        <w:rPr>
          <w:rStyle w:val="CharAttribute10"/>
          <w:szCs w:val="24"/>
        </w:rPr>
        <w:t xml:space="preserve"> </w:t>
      </w:r>
      <w:r>
        <w:rPr>
          <w:rStyle w:val="CharAttribute11"/>
          <w:szCs w:val="24"/>
        </w:rPr>
        <w:t>concurso de precios y evaluaci</w:t>
      </w:r>
      <w:r>
        <w:rPr>
          <w:rStyle w:val="CharAttribute11"/>
          <w:szCs w:val="24"/>
        </w:rPr>
        <w:t>ó</w:t>
      </w:r>
      <w:r>
        <w:rPr>
          <w:rStyle w:val="CharAttribute11"/>
          <w:szCs w:val="24"/>
        </w:rPr>
        <w:t xml:space="preserve">n </w:t>
      </w:r>
      <w:r>
        <w:rPr>
          <w:rStyle w:val="CharAttribute11"/>
          <w:szCs w:val="24"/>
        </w:rPr>
        <w:t>t</w:t>
      </w:r>
      <w:r>
        <w:rPr>
          <w:rStyle w:val="CharAttribute11"/>
          <w:szCs w:val="24"/>
        </w:rPr>
        <w:t>é</w:t>
      </w:r>
      <w:r>
        <w:rPr>
          <w:rStyle w:val="CharAttribute11"/>
          <w:szCs w:val="24"/>
        </w:rPr>
        <w:t>cnica para la adjudicaci</w:t>
      </w:r>
      <w:r>
        <w:rPr>
          <w:rStyle w:val="CharAttribute11"/>
          <w:szCs w:val="24"/>
        </w:rPr>
        <w:t>ó</w:t>
      </w:r>
      <w:r>
        <w:rPr>
          <w:rStyle w:val="CharAttribute11"/>
          <w:szCs w:val="24"/>
        </w:rPr>
        <w:t>n de los trabajos de la nueva sede administrativa de la empresa TOYOTA ARGENTINA S.A, las siguientes aclaraciones:</w:t>
      </w:r>
    </w:p>
    <w:p w:rsidR="00A51913" w:rsidRDefault="00A51913" w:rsidP="00167BFE">
      <w:pPr>
        <w:pStyle w:val="ParaAttribute3"/>
        <w:jc w:val="both"/>
        <w:rPr>
          <w:sz w:val="24"/>
          <w:szCs w:val="24"/>
        </w:rPr>
      </w:pPr>
    </w:p>
    <w:p w:rsidR="00A51913" w:rsidRDefault="00A51913" w:rsidP="00167BFE">
      <w:pPr>
        <w:pStyle w:val="ParaAttribute3"/>
        <w:jc w:val="both"/>
        <w:rPr>
          <w:sz w:val="24"/>
          <w:szCs w:val="24"/>
        </w:rPr>
      </w:pPr>
    </w:p>
    <w:p w:rsidR="00A51913" w:rsidRPr="00167BFE" w:rsidRDefault="006A2827" w:rsidP="00167BFE">
      <w:pPr>
        <w:pStyle w:val="Prrafodelista"/>
        <w:numPr>
          <w:ilvl w:val="0"/>
          <w:numId w:val="5"/>
        </w:numPr>
        <w:rPr>
          <w:sz w:val="24"/>
          <w:szCs w:val="24"/>
          <w:lang w:val="es-AR"/>
        </w:rPr>
      </w:pPr>
      <w:r w:rsidRPr="00167BFE">
        <w:rPr>
          <w:rStyle w:val="CharAttribute11"/>
          <w:szCs w:val="24"/>
          <w:lang w:val="es-AR"/>
        </w:rPr>
        <w:t>Los Oferentes deber</w:t>
      </w:r>
      <w:r w:rsidRPr="00167BFE">
        <w:rPr>
          <w:rStyle w:val="CharAttribute11"/>
          <w:szCs w:val="24"/>
          <w:lang w:val="es-AR"/>
        </w:rPr>
        <w:t>á</w:t>
      </w:r>
      <w:r w:rsidRPr="00167BFE">
        <w:rPr>
          <w:rStyle w:val="CharAttribute11"/>
          <w:szCs w:val="24"/>
          <w:lang w:val="es-AR"/>
        </w:rPr>
        <w:t>n incluir en sus cotizaciones el cambio de las conexiones de tensi</w:t>
      </w:r>
      <w:r w:rsidRPr="00167BFE">
        <w:rPr>
          <w:rStyle w:val="CharAttribute11"/>
          <w:szCs w:val="24"/>
          <w:lang w:val="es-AR"/>
        </w:rPr>
        <w:t>ó</w:t>
      </w:r>
      <w:r w:rsidRPr="00167BFE">
        <w:rPr>
          <w:rStyle w:val="CharAttribute11"/>
          <w:szCs w:val="24"/>
          <w:lang w:val="es-AR"/>
        </w:rPr>
        <w:t>n de todos los artefacto</w:t>
      </w:r>
      <w:r w:rsidRPr="00167BFE">
        <w:rPr>
          <w:rStyle w:val="CharAttribute11"/>
          <w:szCs w:val="24"/>
          <w:lang w:val="es-AR"/>
        </w:rPr>
        <w:t>s de iluminaci</w:t>
      </w:r>
      <w:r w:rsidRPr="00167BFE">
        <w:rPr>
          <w:rStyle w:val="CharAttribute11"/>
          <w:szCs w:val="24"/>
          <w:lang w:val="es-AR"/>
        </w:rPr>
        <w:t>ó</w:t>
      </w:r>
      <w:r w:rsidRPr="00167BFE">
        <w:rPr>
          <w:rStyle w:val="CharAttribute11"/>
          <w:szCs w:val="24"/>
          <w:lang w:val="es-AR"/>
        </w:rPr>
        <w:t>n existentes. Actualmente la conexi</w:t>
      </w:r>
      <w:r w:rsidRPr="00167BFE">
        <w:rPr>
          <w:rStyle w:val="CharAttribute11"/>
          <w:szCs w:val="24"/>
          <w:lang w:val="es-AR"/>
        </w:rPr>
        <w:t>ó</w:t>
      </w:r>
      <w:r w:rsidRPr="00167BFE">
        <w:rPr>
          <w:rStyle w:val="CharAttribute11"/>
          <w:szCs w:val="24"/>
          <w:lang w:val="es-AR"/>
        </w:rPr>
        <w:t>n de estos artefactos es mediante un cable tipo taller.  El cable desde la caja existente hasta lo</w:t>
      </w:r>
      <w:bookmarkStart w:id="0" w:name="_GoBack"/>
      <w:bookmarkEnd w:id="0"/>
      <w:r w:rsidRPr="00167BFE">
        <w:rPr>
          <w:rStyle w:val="CharAttribute11"/>
          <w:szCs w:val="24"/>
          <w:lang w:val="es-AR"/>
        </w:rPr>
        <w:t>s artefactos deber</w:t>
      </w:r>
      <w:r w:rsidRPr="00167BFE">
        <w:rPr>
          <w:rStyle w:val="CharAttribute11"/>
          <w:szCs w:val="24"/>
          <w:lang w:val="es-AR"/>
        </w:rPr>
        <w:t>á</w:t>
      </w:r>
      <w:r w:rsidRPr="00167BFE">
        <w:rPr>
          <w:rStyle w:val="CharAttribute11"/>
          <w:szCs w:val="24"/>
          <w:lang w:val="es-AR"/>
        </w:rPr>
        <w:t xml:space="preserve"> ser reemplazado por cable reglamentario para ese tramo libre del tipo </w:t>
      </w:r>
      <w:proofErr w:type="spellStart"/>
      <w:r w:rsidRPr="00167BFE">
        <w:rPr>
          <w:rStyle w:val="CharAttribute11"/>
          <w:szCs w:val="24"/>
          <w:lang w:val="es-AR"/>
        </w:rPr>
        <w:t>Afumex</w:t>
      </w:r>
      <w:proofErr w:type="spellEnd"/>
      <w:r w:rsidRPr="00167BFE">
        <w:rPr>
          <w:rStyle w:val="CharAttribute11"/>
          <w:szCs w:val="24"/>
          <w:lang w:val="es-AR"/>
        </w:rPr>
        <w:t xml:space="preserve"> o similar</w:t>
      </w:r>
    </w:p>
    <w:p w:rsidR="00A51913" w:rsidRPr="00167BFE" w:rsidRDefault="006A2827" w:rsidP="00167BFE">
      <w:pPr>
        <w:pStyle w:val="Prrafodelista"/>
        <w:numPr>
          <w:ilvl w:val="0"/>
          <w:numId w:val="5"/>
        </w:numPr>
        <w:rPr>
          <w:sz w:val="24"/>
          <w:szCs w:val="24"/>
          <w:lang w:val="es-AR"/>
        </w:rPr>
      </w:pPr>
      <w:r w:rsidRPr="00167BFE">
        <w:rPr>
          <w:rStyle w:val="CharAttribute11"/>
          <w:szCs w:val="24"/>
          <w:lang w:val="es-AR"/>
        </w:rPr>
        <w:t>Los Oferentes deber</w:t>
      </w:r>
      <w:r w:rsidRPr="00167BFE">
        <w:rPr>
          <w:rStyle w:val="CharAttribute11"/>
          <w:szCs w:val="24"/>
          <w:lang w:val="es-AR"/>
        </w:rPr>
        <w:t>á</w:t>
      </w:r>
      <w:r w:rsidRPr="00167BFE">
        <w:rPr>
          <w:rStyle w:val="CharAttribute11"/>
          <w:szCs w:val="24"/>
          <w:lang w:val="es-AR"/>
        </w:rPr>
        <w:t>n incluir en sus cotizaciones la conexi</w:t>
      </w:r>
      <w:r w:rsidRPr="00167BFE">
        <w:rPr>
          <w:rStyle w:val="CharAttribute11"/>
          <w:szCs w:val="24"/>
          <w:lang w:val="es-AR"/>
        </w:rPr>
        <w:t>ó</w:t>
      </w:r>
      <w:r w:rsidRPr="00167BFE">
        <w:rPr>
          <w:rStyle w:val="CharAttribute11"/>
          <w:szCs w:val="24"/>
          <w:lang w:val="es-AR"/>
        </w:rPr>
        <w:t>n de la puesta a tierra de las cajas el</w:t>
      </w:r>
      <w:r w:rsidRPr="00167BFE">
        <w:rPr>
          <w:rStyle w:val="CharAttribute11"/>
          <w:szCs w:val="24"/>
          <w:lang w:val="es-AR"/>
        </w:rPr>
        <w:t>é</w:t>
      </w:r>
      <w:r w:rsidRPr="00167BFE">
        <w:rPr>
          <w:rStyle w:val="CharAttribute11"/>
          <w:szCs w:val="24"/>
          <w:lang w:val="es-AR"/>
        </w:rPr>
        <w:t>ctricas sobre cielorraso que actualmente alimentan los artefactos de iluminaci</w:t>
      </w:r>
      <w:r w:rsidRPr="00167BFE">
        <w:rPr>
          <w:rStyle w:val="CharAttribute11"/>
          <w:szCs w:val="24"/>
          <w:lang w:val="es-AR"/>
        </w:rPr>
        <w:t>ó</w:t>
      </w:r>
      <w:r w:rsidRPr="00167BFE">
        <w:rPr>
          <w:rStyle w:val="CharAttribute11"/>
          <w:szCs w:val="24"/>
          <w:lang w:val="es-AR"/>
        </w:rPr>
        <w:t>n. El cable de tierra existe pero falta la conexi</w:t>
      </w:r>
      <w:r w:rsidRPr="00167BFE">
        <w:rPr>
          <w:rStyle w:val="CharAttribute11"/>
          <w:szCs w:val="24"/>
          <w:lang w:val="es-AR"/>
        </w:rPr>
        <w:t>ó</w:t>
      </w:r>
      <w:r w:rsidRPr="00167BFE">
        <w:rPr>
          <w:rStyle w:val="CharAttribute11"/>
          <w:szCs w:val="24"/>
          <w:lang w:val="es-AR"/>
        </w:rPr>
        <w:t>n mediante terminal y torni</w:t>
      </w:r>
      <w:r w:rsidRPr="00167BFE">
        <w:rPr>
          <w:rStyle w:val="CharAttribute11"/>
          <w:szCs w:val="24"/>
          <w:lang w:val="es-AR"/>
        </w:rPr>
        <w:t xml:space="preserve">llo en las cajas. </w:t>
      </w:r>
    </w:p>
    <w:p w:rsidR="00A51913" w:rsidRDefault="00A51913" w:rsidP="00167BFE">
      <w:pPr>
        <w:pStyle w:val="ParaAttribute7"/>
        <w:jc w:val="both"/>
        <w:rPr>
          <w:sz w:val="24"/>
          <w:szCs w:val="24"/>
        </w:rPr>
      </w:pPr>
    </w:p>
    <w:p w:rsidR="00A51913" w:rsidRPr="00167BFE" w:rsidRDefault="006A2827" w:rsidP="00167BFE">
      <w:pPr>
        <w:pStyle w:val="Prrafodelista"/>
        <w:numPr>
          <w:ilvl w:val="0"/>
          <w:numId w:val="5"/>
        </w:numPr>
        <w:rPr>
          <w:sz w:val="24"/>
          <w:szCs w:val="24"/>
          <w:lang w:val="es-AR"/>
        </w:rPr>
      </w:pPr>
      <w:r w:rsidRPr="00167BFE">
        <w:rPr>
          <w:rStyle w:val="CharAttribute11"/>
          <w:szCs w:val="24"/>
          <w:lang w:val="es-AR"/>
        </w:rPr>
        <w:t>Los Oferentes deber</w:t>
      </w:r>
      <w:r w:rsidRPr="00167BFE">
        <w:rPr>
          <w:rStyle w:val="CharAttribute11"/>
          <w:szCs w:val="24"/>
          <w:lang w:val="es-AR"/>
        </w:rPr>
        <w:t>á</w:t>
      </w:r>
      <w:r w:rsidRPr="00167BFE">
        <w:rPr>
          <w:rStyle w:val="CharAttribute11"/>
          <w:szCs w:val="24"/>
          <w:lang w:val="es-AR"/>
        </w:rPr>
        <w:t>n incluir en su oferta la provisi</w:t>
      </w:r>
      <w:r w:rsidRPr="00167BFE">
        <w:rPr>
          <w:rStyle w:val="CharAttribute11"/>
          <w:szCs w:val="24"/>
          <w:lang w:val="es-AR"/>
        </w:rPr>
        <w:t>ó</w:t>
      </w:r>
      <w:r w:rsidRPr="00167BFE">
        <w:rPr>
          <w:rStyle w:val="CharAttribute11"/>
          <w:szCs w:val="24"/>
          <w:lang w:val="es-AR"/>
        </w:rPr>
        <w:t xml:space="preserve">n, montaje y puesta en marcha de los equipos de aire acondicionado que abastecen al </w:t>
      </w:r>
      <w:r w:rsidRPr="00167BFE">
        <w:rPr>
          <w:rStyle w:val="CharAttribute11"/>
          <w:szCs w:val="24"/>
          <w:lang w:val="es-AR"/>
        </w:rPr>
        <w:t>á</w:t>
      </w:r>
      <w:r w:rsidRPr="00167BFE">
        <w:rPr>
          <w:rStyle w:val="CharAttribute11"/>
          <w:szCs w:val="24"/>
          <w:lang w:val="es-AR"/>
        </w:rPr>
        <w:t>rea de presidencia y en el Pliego figuran como existentes a reubicar. Se debe considerar que dich</w:t>
      </w:r>
      <w:r w:rsidRPr="00167BFE">
        <w:rPr>
          <w:rStyle w:val="CharAttribute11"/>
          <w:szCs w:val="24"/>
          <w:lang w:val="es-AR"/>
        </w:rPr>
        <w:t>os equipos no est</w:t>
      </w:r>
      <w:r w:rsidRPr="00167BFE">
        <w:rPr>
          <w:rStyle w:val="CharAttribute11"/>
          <w:szCs w:val="24"/>
          <w:lang w:val="es-AR"/>
        </w:rPr>
        <w:t>á</w:t>
      </w:r>
      <w:r w:rsidRPr="00167BFE">
        <w:rPr>
          <w:rStyle w:val="CharAttribute11"/>
          <w:szCs w:val="24"/>
          <w:lang w:val="es-AR"/>
        </w:rPr>
        <w:t>n y por lo tanto se deber</w:t>
      </w:r>
      <w:r w:rsidRPr="00167BFE">
        <w:rPr>
          <w:rStyle w:val="CharAttribute11"/>
          <w:szCs w:val="24"/>
          <w:lang w:val="es-AR"/>
        </w:rPr>
        <w:t>á</w:t>
      </w:r>
      <w:r w:rsidRPr="00167BFE">
        <w:rPr>
          <w:rStyle w:val="CharAttribute11"/>
          <w:szCs w:val="24"/>
          <w:lang w:val="es-AR"/>
        </w:rPr>
        <w:t>n agregar a la propuesta.</w:t>
      </w:r>
    </w:p>
    <w:p w:rsidR="00A51913" w:rsidRDefault="00A51913">
      <w:pPr>
        <w:pStyle w:val="ParaAttribute9"/>
        <w:spacing w:line="276" w:lineRule="auto"/>
        <w:rPr>
          <w:sz w:val="24"/>
          <w:szCs w:val="24"/>
        </w:rPr>
      </w:pPr>
    </w:p>
    <w:p w:rsidR="00A51913" w:rsidRDefault="006A2827">
      <w:pPr>
        <w:pStyle w:val="ParaAttribute3"/>
        <w:rPr>
          <w:sz w:val="24"/>
          <w:szCs w:val="24"/>
        </w:rPr>
      </w:pPr>
      <w:r>
        <w:rPr>
          <w:rStyle w:val="CharAttribute11"/>
          <w:szCs w:val="24"/>
        </w:rPr>
        <w:t>Sin otro particular, saludamos atentamente</w:t>
      </w:r>
    </w:p>
    <w:p w:rsidR="00A51913" w:rsidRDefault="00A51913">
      <w:pPr>
        <w:pStyle w:val="ParaAttribute3"/>
        <w:rPr>
          <w:sz w:val="24"/>
          <w:szCs w:val="24"/>
        </w:rPr>
      </w:pPr>
    </w:p>
    <w:p w:rsidR="00A51913" w:rsidRDefault="00A51913">
      <w:pPr>
        <w:pStyle w:val="ParaAttribute3"/>
        <w:rPr>
          <w:sz w:val="24"/>
          <w:szCs w:val="24"/>
        </w:rPr>
      </w:pPr>
    </w:p>
    <w:p w:rsidR="00A51913" w:rsidRDefault="006A2827">
      <w:pPr>
        <w:pStyle w:val="ParaAttribute14"/>
        <w:rPr>
          <w:sz w:val="24"/>
          <w:szCs w:val="24"/>
        </w:rPr>
      </w:pPr>
      <w:r>
        <w:rPr>
          <w:rStyle w:val="CharAttribute11"/>
          <w:szCs w:val="24"/>
        </w:rPr>
        <w:t>Arq. Jos</w:t>
      </w:r>
      <w:r>
        <w:rPr>
          <w:rStyle w:val="CharAttribute11"/>
          <w:szCs w:val="24"/>
        </w:rPr>
        <w:t>é</w:t>
      </w:r>
      <w:r>
        <w:rPr>
          <w:rStyle w:val="CharAttribute11"/>
          <w:szCs w:val="24"/>
        </w:rPr>
        <w:t xml:space="preserve"> Mar</w:t>
      </w:r>
      <w:r>
        <w:rPr>
          <w:rStyle w:val="CharAttribute11"/>
          <w:szCs w:val="24"/>
        </w:rPr>
        <w:t>í</w:t>
      </w:r>
      <w:r>
        <w:rPr>
          <w:rStyle w:val="CharAttribute11"/>
          <w:szCs w:val="24"/>
        </w:rPr>
        <w:t xml:space="preserve">a </w:t>
      </w:r>
      <w:proofErr w:type="spellStart"/>
      <w:r>
        <w:rPr>
          <w:rStyle w:val="CharAttribute11"/>
          <w:szCs w:val="24"/>
        </w:rPr>
        <w:t>Bayala</w:t>
      </w:r>
      <w:proofErr w:type="spellEnd"/>
    </w:p>
    <w:p w:rsidR="00A51913" w:rsidRDefault="00A51913">
      <w:pPr>
        <w:pStyle w:val="ParaAttribute3"/>
        <w:rPr>
          <w:sz w:val="24"/>
          <w:szCs w:val="24"/>
        </w:rPr>
      </w:pPr>
    </w:p>
    <w:sectPr w:rsidR="00A51913">
      <w:footerReference w:type="default" r:id="rId8"/>
      <w:pgSz w:w="11907" w:h="16840" w:code="9"/>
      <w:pgMar w:top="1418" w:right="1701" w:bottom="1418" w:left="1701" w:header="851" w:footer="536" w:gutter="0"/>
      <w:cols w:space="720"/>
      <w:docGrid w:linePitch="360" w:charSpace="2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827" w:rsidRDefault="006A2827">
      <w:r>
        <w:separator/>
      </w:r>
    </w:p>
  </w:endnote>
  <w:endnote w:type="continuationSeparator" w:id="0">
    <w:p w:rsidR="006A2827" w:rsidRDefault="006A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,Bold">
    <w:altName w:val="Calibri"/>
    <w:charset w:val="00"/>
    <w:family w:val="auto"/>
    <w:pitch w:val="variable"/>
    <w:sig w:usb0="00000001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TimesNewRoman,Bold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913" w:rsidRDefault="00A51913">
    <w:pPr>
      <w:pStyle w:val="ParaAttribute1"/>
      <w:rPr>
        <w:sz w:val="22"/>
        <w:szCs w:val="22"/>
      </w:rPr>
    </w:pPr>
  </w:p>
  <w:p w:rsidR="00A51913" w:rsidRDefault="00A51913">
    <w:pPr>
      <w:pStyle w:val="ParaAttribute2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827" w:rsidRDefault="006A2827">
      <w:r>
        <w:separator/>
      </w:r>
    </w:p>
  </w:footnote>
  <w:footnote w:type="continuationSeparator" w:id="0">
    <w:p w:rsidR="006A2827" w:rsidRDefault="006A2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43311118"/>
    <w:lvl w:ilvl="0" w:tplc="D6EA7FD2">
      <w:start w:val="1"/>
      <w:numFmt w:val="bullet"/>
      <w:lvlText w:val="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1" w:tplc="2DD80680">
      <w:start w:val="1"/>
      <w:numFmt w:val="bullet"/>
      <w:lvlText w:val="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2" w:tplc="9C12D7AA">
      <w:start w:val="1"/>
      <w:numFmt w:val="bullet"/>
      <w:lvlText w:val="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3" w:tplc="3A0082B0">
      <w:start w:val="1"/>
      <w:numFmt w:val="bullet"/>
      <w:lvlText w:val="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4" w:tplc="15F0E56A">
      <w:start w:val="1"/>
      <w:numFmt w:val="bullet"/>
      <w:lvlText w:val="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5" w:tplc="CEE6CA18">
      <w:start w:val="1"/>
      <w:numFmt w:val="bullet"/>
      <w:lvlText w:val="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6" w:tplc="B3042BBA">
      <w:start w:val="1"/>
      <w:numFmt w:val="bullet"/>
      <w:lvlText w:val="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7" w:tplc="E374830A">
      <w:start w:val="1"/>
      <w:numFmt w:val="bullet"/>
      <w:lvlText w:val="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8" w:tplc="A2E01276">
      <w:start w:val="1"/>
      <w:numFmt w:val="bullet"/>
      <w:lvlText w:val="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</w:abstractNum>
  <w:abstractNum w:abstractNumId="1">
    <w:nsid w:val="00000001"/>
    <w:multiLevelType w:val="hybridMultilevel"/>
    <w:tmpl w:val="76590948"/>
    <w:lvl w:ilvl="0" w:tplc="35600CA6">
      <w:start w:val="1"/>
      <w:numFmt w:val="bullet"/>
      <w:lvlText w:val="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1" w:tplc="BA02709C">
      <w:start w:val="1"/>
      <w:numFmt w:val="bullet"/>
      <w:lvlText w:val="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2" w:tplc="B42C77CE">
      <w:start w:val="1"/>
      <w:numFmt w:val="bullet"/>
      <w:lvlText w:val="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3" w:tplc="B434B776">
      <w:start w:val="1"/>
      <w:numFmt w:val="bullet"/>
      <w:lvlText w:val="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4" w:tplc="CFDE3328">
      <w:start w:val="1"/>
      <w:numFmt w:val="bullet"/>
      <w:lvlText w:val="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5" w:tplc="0CA20E3E">
      <w:start w:val="1"/>
      <w:numFmt w:val="bullet"/>
      <w:lvlText w:val="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6" w:tplc="DD2A5186">
      <w:start w:val="1"/>
      <w:numFmt w:val="bullet"/>
      <w:lvlText w:val="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7" w:tplc="FF8C24CC">
      <w:start w:val="1"/>
      <w:numFmt w:val="bullet"/>
      <w:lvlText w:val="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  <w:lvl w:ilvl="8" w:tplc="19B0F65C">
      <w:start w:val="1"/>
      <w:numFmt w:val="bullet"/>
      <w:lvlText w:val=""/>
      <w:lvlJc w:val="left"/>
      <w:pPr>
        <w:ind w:left="720" w:hanging="360"/>
      </w:pPr>
      <w:rPr>
        <w:rFonts w:ascii="Wingdings" w:eastAsia="Wingdings" w:hAnsi="Wingdings" w:hint="default"/>
        <w:sz w:val="24"/>
      </w:rPr>
    </w:lvl>
  </w:abstractNum>
  <w:abstractNum w:abstractNumId="2">
    <w:nsid w:val="632145AC"/>
    <w:multiLevelType w:val="hybridMultilevel"/>
    <w:tmpl w:val="18420E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85518"/>
    <w:multiLevelType w:val="hybridMultilevel"/>
    <w:tmpl w:val="7AD26250"/>
    <w:lvl w:ilvl="0" w:tplc="5A4EF912">
      <w:start w:val="26"/>
      <w:numFmt w:val="bullet"/>
      <w:lvlText w:val="-"/>
      <w:lvlJc w:val="left"/>
      <w:pPr>
        <w:ind w:left="720" w:hanging="360"/>
      </w:pPr>
      <w:rPr>
        <w:rFonts w:ascii="Arial,Bold" w:eastAsiaTheme="minorHAnsi" w:hAnsi="Arial,Bold" w:cs="Arial,Bold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185CF7"/>
    <w:multiLevelType w:val="hybridMultilevel"/>
    <w:tmpl w:val="71A426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913"/>
    <w:rsid w:val="00167BFE"/>
    <w:rsid w:val="0035574B"/>
    <w:rsid w:val="006A2827"/>
    <w:rsid w:val="00A5191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¹Å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pPr>
      <w:ind w:left="400"/>
    </w:pPr>
  </w:style>
  <w:style w:type="paragraph" w:customStyle="1" w:styleId="ParaAttribute0">
    <w:name w:val="ParaAttribute0"/>
    <w:pPr>
      <w:widowControl w:val="0"/>
      <w:wordWrap w:val="0"/>
    </w:pPr>
  </w:style>
  <w:style w:type="paragraph" w:customStyle="1" w:styleId="ParaAttribute1">
    <w:name w:val="ParaAttribute1"/>
    <w:pPr>
      <w:tabs>
        <w:tab w:val="center" w:pos="4419"/>
        <w:tab w:val="right" w:pos="8838"/>
      </w:tabs>
      <w:jc w:val="center"/>
    </w:pPr>
  </w:style>
  <w:style w:type="paragraph" w:customStyle="1" w:styleId="ParaAttribute2">
    <w:name w:val="ParaAttribute2"/>
    <w:pPr>
      <w:tabs>
        <w:tab w:val="center" w:pos="4419"/>
        <w:tab w:val="right" w:pos="8838"/>
      </w:tabs>
    </w:pPr>
  </w:style>
  <w:style w:type="paragraph" w:customStyle="1" w:styleId="ParaAttribute3">
    <w:name w:val="ParaAttribute3"/>
  </w:style>
  <w:style w:type="paragraph" w:customStyle="1" w:styleId="ParaAttribute4">
    <w:name w:val="ParaAttribute4"/>
    <w:pPr>
      <w:jc w:val="center"/>
    </w:pPr>
  </w:style>
  <w:style w:type="paragraph" w:customStyle="1" w:styleId="ParaAttribute5">
    <w:name w:val="ParaAttribute5"/>
    <w:pPr>
      <w:jc w:val="both"/>
    </w:pPr>
  </w:style>
  <w:style w:type="paragraph" w:customStyle="1" w:styleId="ParaAttribute6">
    <w:name w:val="ParaAttribute6"/>
    <w:pPr>
      <w:ind w:left="720" w:hanging="360"/>
    </w:pPr>
  </w:style>
  <w:style w:type="paragraph" w:customStyle="1" w:styleId="ParaAttribute7">
    <w:name w:val="ParaAttribute7"/>
    <w:pPr>
      <w:ind w:left="720"/>
    </w:pPr>
  </w:style>
  <w:style w:type="paragraph" w:customStyle="1" w:styleId="ParaAttribute8">
    <w:name w:val="ParaAttribute8"/>
    <w:pPr>
      <w:spacing w:after="200"/>
      <w:ind w:left="720"/>
    </w:pPr>
  </w:style>
  <w:style w:type="paragraph" w:customStyle="1" w:styleId="ParaAttribute9">
    <w:name w:val="ParaAttribute9"/>
    <w:pPr>
      <w:spacing w:after="200"/>
      <w:ind w:left="720"/>
      <w:jc w:val="both"/>
    </w:pPr>
  </w:style>
  <w:style w:type="paragraph" w:customStyle="1" w:styleId="ParaAttribute10">
    <w:name w:val="ParaAttribute10"/>
    <w:pPr>
      <w:ind w:left="720" w:hanging="360"/>
      <w:jc w:val="both"/>
    </w:pPr>
  </w:style>
  <w:style w:type="paragraph" w:customStyle="1" w:styleId="ParaAttribute11">
    <w:name w:val="ParaAttribute11"/>
    <w:pPr>
      <w:ind w:left="720"/>
      <w:jc w:val="both"/>
    </w:pPr>
  </w:style>
  <w:style w:type="paragraph" w:customStyle="1" w:styleId="ParaAttribute12">
    <w:name w:val="ParaAttribute12"/>
    <w:pPr>
      <w:ind w:firstLine="708"/>
      <w:jc w:val="both"/>
    </w:pPr>
  </w:style>
  <w:style w:type="paragraph" w:customStyle="1" w:styleId="ParaAttribute13">
    <w:name w:val="ParaAttribute13"/>
    <w:pPr>
      <w:spacing w:after="200"/>
      <w:jc w:val="both"/>
    </w:pPr>
  </w:style>
  <w:style w:type="paragraph" w:customStyle="1" w:styleId="ParaAttribute14">
    <w:name w:val="ParaAttribute14"/>
    <w:pPr>
      <w:jc w:val="right"/>
    </w:pPr>
  </w:style>
  <w:style w:type="character" w:customStyle="1" w:styleId="CharAttribute0">
    <w:name w:val="CharAttribute0"/>
    <w:rPr>
      <w:rFonts w:ascii="Calibri" w:eastAsia="Calibri"/>
      <w:sz w:val="22"/>
    </w:rPr>
  </w:style>
  <w:style w:type="character" w:customStyle="1" w:styleId="CharAttribute1">
    <w:name w:val="CharAttribute1"/>
    <w:rPr>
      <w:rFonts w:ascii="Calibri" w:eastAsia="Calibri"/>
      <w:sz w:val="22"/>
    </w:rPr>
  </w:style>
  <w:style w:type="character" w:customStyle="1" w:styleId="CharAttribute2">
    <w:name w:val="CharAttribute2"/>
    <w:rPr>
      <w:rFonts w:ascii="TimesNewRoman,Bold" w:eastAsia="Calibri"/>
      <w:b/>
      <w:sz w:val="28"/>
    </w:rPr>
  </w:style>
  <w:style w:type="character" w:customStyle="1" w:styleId="CharAttribute3">
    <w:name w:val="CharAttribute3"/>
    <w:rPr>
      <w:rFonts w:ascii="Arial,Bold" w:eastAsia="Calibri"/>
      <w:b/>
      <w:sz w:val="40"/>
    </w:rPr>
  </w:style>
  <w:style w:type="character" w:customStyle="1" w:styleId="CharAttribute4">
    <w:name w:val="CharAttribute4"/>
    <w:rPr>
      <w:rFonts w:ascii="Arial,Bold" w:eastAsia="Calibri"/>
      <w:sz w:val="40"/>
    </w:rPr>
  </w:style>
  <w:style w:type="character" w:customStyle="1" w:styleId="CharAttribute5">
    <w:name w:val="CharAttribute5"/>
    <w:rPr>
      <w:rFonts w:ascii="Calibri" w:eastAsia="Calibri"/>
      <w:sz w:val="22"/>
    </w:rPr>
  </w:style>
  <w:style w:type="character" w:customStyle="1" w:styleId="CharAttribute6">
    <w:name w:val="CharAttribute6"/>
    <w:rPr>
      <w:rFonts w:ascii="Calibri" w:eastAsia="Calibri"/>
      <w:sz w:val="22"/>
    </w:rPr>
  </w:style>
  <w:style w:type="character" w:customStyle="1" w:styleId="CharAttribute7">
    <w:name w:val="CharAttribute7"/>
    <w:rPr>
      <w:rFonts w:ascii="Arial" w:eastAsia="Calibri"/>
      <w:sz w:val="40"/>
    </w:rPr>
  </w:style>
  <w:style w:type="character" w:customStyle="1" w:styleId="CharAttribute8">
    <w:name w:val="CharAttribute8"/>
    <w:rPr>
      <w:rFonts w:ascii="Arial,Bold" w:eastAsia="Calibri"/>
      <w:b/>
      <w:sz w:val="32"/>
    </w:rPr>
  </w:style>
  <w:style w:type="character" w:customStyle="1" w:styleId="CharAttribute9">
    <w:name w:val="CharAttribute9"/>
    <w:rPr>
      <w:rFonts w:ascii="Arial,Bold" w:eastAsia="Calibri"/>
      <w:b/>
      <w:sz w:val="24"/>
    </w:rPr>
  </w:style>
  <w:style w:type="character" w:customStyle="1" w:styleId="CharAttribute10">
    <w:name w:val="CharAttribute10"/>
    <w:rPr>
      <w:rFonts w:ascii="Arial" w:eastAsia="Calibri"/>
      <w:sz w:val="24"/>
    </w:rPr>
  </w:style>
  <w:style w:type="character" w:customStyle="1" w:styleId="CharAttribute11">
    <w:name w:val="CharAttribute11"/>
    <w:rPr>
      <w:rFonts w:ascii="Arial,Bold" w:eastAsia="Calibri"/>
      <w:sz w:val="24"/>
    </w:rPr>
  </w:style>
  <w:style w:type="character" w:customStyle="1" w:styleId="CharAttribute12">
    <w:name w:val="CharAttribute12"/>
    <w:rPr>
      <w:rFonts w:ascii="Arial,Bold" w:eastAsia="Calibri"/>
      <w:sz w:val="24"/>
    </w:rPr>
  </w:style>
  <w:style w:type="character" w:customStyle="1" w:styleId="CharAttribute13">
    <w:name w:val="CharAttribute13"/>
    <w:rPr>
      <w:rFonts w:ascii="Arial,Bold" w:eastAsia="Calibri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¹Å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pPr>
      <w:ind w:left="400"/>
    </w:pPr>
  </w:style>
  <w:style w:type="paragraph" w:customStyle="1" w:styleId="ParaAttribute0">
    <w:name w:val="ParaAttribute0"/>
    <w:pPr>
      <w:widowControl w:val="0"/>
      <w:wordWrap w:val="0"/>
    </w:pPr>
  </w:style>
  <w:style w:type="paragraph" w:customStyle="1" w:styleId="ParaAttribute1">
    <w:name w:val="ParaAttribute1"/>
    <w:pPr>
      <w:tabs>
        <w:tab w:val="center" w:pos="4419"/>
        <w:tab w:val="right" w:pos="8838"/>
      </w:tabs>
      <w:jc w:val="center"/>
    </w:pPr>
  </w:style>
  <w:style w:type="paragraph" w:customStyle="1" w:styleId="ParaAttribute2">
    <w:name w:val="ParaAttribute2"/>
    <w:pPr>
      <w:tabs>
        <w:tab w:val="center" w:pos="4419"/>
        <w:tab w:val="right" w:pos="8838"/>
      </w:tabs>
    </w:pPr>
  </w:style>
  <w:style w:type="paragraph" w:customStyle="1" w:styleId="ParaAttribute3">
    <w:name w:val="ParaAttribute3"/>
  </w:style>
  <w:style w:type="paragraph" w:customStyle="1" w:styleId="ParaAttribute4">
    <w:name w:val="ParaAttribute4"/>
    <w:pPr>
      <w:jc w:val="center"/>
    </w:pPr>
  </w:style>
  <w:style w:type="paragraph" w:customStyle="1" w:styleId="ParaAttribute5">
    <w:name w:val="ParaAttribute5"/>
    <w:pPr>
      <w:jc w:val="both"/>
    </w:pPr>
  </w:style>
  <w:style w:type="paragraph" w:customStyle="1" w:styleId="ParaAttribute6">
    <w:name w:val="ParaAttribute6"/>
    <w:pPr>
      <w:ind w:left="720" w:hanging="360"/>
    </w:pPr>
  </w:style>
  <w:style w:type="paragraph" w:customStyle="1" w:styleId="ParaAttribute7">
    <w:name w:val="ParaAttribute7"/>
    <w:pPr>
      <w:ind w:left="720"/>
    </w:pPr>
  </w:style>
  <w:style w:type="paragraph" w:customStyle="1" w:styleId="ParaAttribute8">
    <w:name w:val="ParaAttribute8"/>
    <w:pPr>
      <w:spacing w:after="200"/>
      <w:ind w:left="720"/>
    </w:pPr>
  </w:style>
  <w:style w:type="paragraph" w:customStyle="1" w:styleId="ParaAttribute9">
    <w:name w:val="ParaAttribute9"/>
    <w:pPr>
      <w:spacing w:after="200"/>
      <w:ind w:left="720"/>
      <w:jc w:val="both"/>
    </w:pPr>
  </w:style>
  <w:style w:type="paragraph" w:customStyle="1" w:styleId="ParaAttribute10">
    <w:name w:val="ParaAttribute10"/>
    <w:pPr>
      <w:ind w:left="720" w:hanging="360"/>
      <w:jc w:val="both"/>
    </w:pPr>
  </w:style>
  <w:style w:type="paragraph" w:customStyle="1" w:styleId="ParaAttribute11">
    <w:name w:val="ParaAttribute11"/>
    <w:pPr>
      <w:ind w:left="720"/>
      <w:jc w:val="both"/>
    </w:pPr>
  </w:style>
  <w:style w:type="paragraph" w:customStyle="1" w:styleId="ParaAttribute12">
    <w:name w:val="ParaAttribute12"/>
    <w:pPr>
      <w:ind w:firstLine="708"/>
      <w:jc w:val="both"/>
    </w:pPr>
  </w:style>
  <w:style w:type="paragraph" w:customStyle="1" w:styleId="ParaAttribute13">
    <w:name w:val="ParaAttribute13"/>
    <w:pPr>
      <w:spacing w:after="200"/>
      <w:jc w:val="both"/>
    </w:pPr>
  </w:style>
  <w:style w:type="paragraph" w:customStyle="1" w:styleId="ParaAttribute14">
    <w:name w:val="ParaAttribute14"/>
    <w:pPr>
      <w:jc w:val="right"/>
    </w:pPr>
  </w:style>
  <w:style w:type="character" w:customStyle="1" w:styleId="CharAttribute0">
    <w:name w:val="CharAttribute0"/>
    <w:rPr>
      <w:rFonts w:ascii="Calibri" w:eastAsia="Calibri"/>
      <w:sz w:val="22"/>
    </w:rPr>
  </w:style>
  <w:style w:type="character" w:customStyle="1" w:styleId="CharAttribute1">
    <w:name w:val="CharAttribute1"/>
    <w:rPr>
      <w:rFonts w:ascii="Calibri" w:eastAsia="Calibri"/>
      <w:sz w:val="22"/>
    </w:rPr>
  </w:style>
  <w:style w:type="character" w:customStyle="1" w:styleId="CharAttribute2">
    <w:name w:val="CharAttribute2"/>
    <w:rPr>
      <w:rFonts w:ascii="TimesNewRoman,Bold" w:eastAsia="Calibri"/>
      <w:b/>
      <w:sz w:val="28"/>
    </w:rPr>
  </w:style>
  <w:style w:type="character" w:customStyle="1" w:styleId="CharAttribute3">
    <w:name w:val="CharAttribute3"/>
    <w:rPr>
      <w:rFonts w:ascii="Arial,Bold" w:eastAsia="Calibri"/>
      <w:b/>
      <w:sz w:val="40"/>
    </w:rPr>
  </w:style>
  <w:style w:type="character" w:customStyle="1" w:styleId="CharAttribute4">
    <w:name w:val="CharAttribute4"/>
    <w:rPr>
      <w:rFonts w:ascii="Arial,Bold" w:eastAsia="Calibri"/>
      <w:sz w:val="40"/>
    </w:rPr>
  </w:style>
  <w:style w:type="character" w:customStyle="1" w:styleId="CharAttribute5">
    <w:name w:val="CharAttribute5"/>
    <w:rPr>
      <w:rFonts w:ascii="Calibri" w:eastAsia="Calibri"/>
      <w:sz w:val="22"/>
    </w:rPr>
  </w:style>
  <w:style w:type="character" w:customStyle="1" w:styleId="CharAttribute6">
    <w:name w:val="CharAttribute6"/>
    <w:rPr>
      <w:rFonts w:ascii="Calibri" w:eastAsia="Calibri"/>
      <w:sz w:val="22"/>
    </w:rPr>
  </w:style>
  <w:style w:type="character" w:customStyle="1" w:styleId="CharAttribute7">
    <w:name w:val="CharAttribute7"/>
    <w:rPr>
      <w:rFonts w:ascii="Arial" w:eastAsia="Calibri"/>
      <w:sz w:val="40"/>
    </w:rPr>
  </w:style>
  <w:style w:type="character" w:customStyle="1" w:styleId="CharAttribute8">
    <w:name w:val="CharAttribute8"/>
    <w:rPr>
      <w:rFonts w:ascii="Arial,Bold" w:eastAsia="Calibri"/>
      <w:b/>
      <w:sz w:val="32"/>
    </w:rPr>
  </w:style>
  <w:style w:type="character" w:customStyle="1" w:styleId="CharAttribute9">
    <w:name w:val="CharAttribute9"/>
    <w:rPr>
      <w:rFonts w:ascii="Arial,Bold" w:eastAsia="Calibri"/>
      <w:b/>
      <w:sz w:val="24"/>
    </w:rPr>
  </w:style>
  <w:style w:type="character" w:customStyle="1" w:styleId="CharAttribute10">
    <w:name w:val="CharAttribute10"/>
    <w:rPr>
      <w:rFonts w:ascii="Arial" w:eastAsia="Calibri"/>
      <w:sz w:val="24"/>
    </w:rPr>
  </w:style>
  <w:style w:type="character" w:customStyle="1" w:styleId="CharAttribute11">
    <w:name w:val="CharAttribute11"/>
    <w:rPr>
      <w:rFonts w:ascii="Arial,Bold" w:eastAsia="Calibri"/>
      <w:sz w:val="24"/>
    </w:rPr>
  </w:style>
  <w:style w:type="character" w:customStyle="1" w:styleId="CharAttribute12">
    <w:name w:val="CharAttribute12"/>
    <w:rPr>
      <w:rFonts w:ascii="Arial,Bold" w:eastAsia="Calibri"/>
      <w:sz w:val="24"/>
    </w:rPr>
  </w:style>
  <w:style w:type="character" w:customStyle="1" w:styleId="CharAttribute13">
    <w:name w:val="CharAttribute13"/>
    <w:rPr>
      <w:rFonts w:ascii="Arial,Bold" w:eastAsia="Calibr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1177</Characters>
  <Application>Microsoft Office Word</Application>
  <DocSecurity>0</DocSecurity>
  <Lines>9</Lines>
  <Paragraphs>2</Paragraphs>
  <MMClips>0</MMClips>
  <ScaleCrop>false</ScaleCrop>
  <HeadingPairs>
    <vt:vector size="4" baseType="variant">
      <vt:variant>
        <vt:lpstr>Título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SERVIDOR</cp:lastModifiedBy>
  <cp:revision>3</cp:revision>
  <dcterms:created xsi:type="dcterms:W3CDTF">2013-10-01T17:13:00Z</dcterms:created>
  <dcterms:modified xsi:type="dcterms:W3CDTF">2013-10-01T17:16:00Z</dcterms:modified>
  <cp:version>1</cp:version>
</cp:coreProperties>
</file>